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20"/>
          <w:szCs w:val="20"/>
        </w:rPr>
      </w:pPr>
    </w:p>
    <w:p>
      <w:pPr>
        <w:pStyle w:val="Body"/>
        <w:jc w:val="lef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-252474</wp:posOffset>
            </wp:positionH>
            <wp:positionV relativeFrom="page">
              <wp:posOffset>257570</wp:posOffset>
            </wp:positionV>
            <wp:extent cx="818196" cy="738819"/>
            <wp:effectExtent l="0" t="0" r="0" b="0"/>
            <wp:wrapThrough wrapText="bothSides" distL="152400" distR="152400">
              <wp:wrapPolygon edited="1">
                <wp:start x="8543" y="179"/>
                <wp:lineTo x="13379" y="536"/>
                <wp:lineTo x="17087" y="2678"/>
                <wp:lineTo x="19666" y="6069"/>
                <wp:lineTo x="20633" y="9283"/>
                <wp:lineTo x="20310" y="13745"/>
                <wp:lineTo x="18215" y="17673"/>
                <wp:lineTo x="14830" y="20350"/>
                <wp:lineTo x="11122" y="21421"/>
                <wp:lineTo x="6448" y="20707"/>
                <wp:lineTo x="2418" y="17851"/>
                <wp:lineTo x="322" y="14102"/>
                <wp:lineTo x="322" y="7498"/>
                <wp:lineTo x="2579" y="3570"/>
                <wp:lineTo x="6125" y="893"/>
                <wp:lineTo x="8543" y="17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PEPTA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6" cy="738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Moss Park Elementary School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9301 North Shore Golf Club Blvd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Orlando, FL 32832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March 2016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On behalf of Moss Park Elementary School I am requesting your support of our Fifth Grade Celebration as our fifth graders prepare to leave our school to move onto Lake Nona Middle School.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 have approximately 170 fifth grade students and a very limited budget with which to plan their Celebration Event scheduled for June 3rd. The theme of the event is 80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Glow in the Dark Dance Party. Any support that your organization can offer in form of donations, or gift cards would be greatly appreciated.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If you could kindly call me at (407) 454-3950 to let me know if you are able to provide any support to our school, I would be most grateful. Thank you for your consideration.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Sincerely,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Elisabeth Sampson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Fifth Grade Committee Chair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Moss Park Elementary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Tax Identification Number # 59-6000771</w:t>
      </w:r>
    </w:p>
    <w:p>
      <w:pPr>
        <w:pStyle w:val="Body"/>
      </w:pPr>
      <w:r>
        <w:rPr>
          <w:sz w:val="26"/>
          <w:szCs w:val="26"/>
          <w:rtl w:val="0"/>
          <w:lang w:val="en-US"/>
        </w:rPr>
        <w:t>501-3C Non-Profit Organization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